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0FE" w:rsidRPr="007F30FE" w:rsidRDefault="002B07DF" w:rsidP="007F30FE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关于</w:t>
      </w:r>
      <w:r w:rsidR="007F30FE" w:rsidRPr="007F30FE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2024年</w:t>
      </w:r>
      <w:r w:rsidR="007F30FE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下</w:t>
      </w:r>
      <w:r w:rsidR="007F30FE" w:rsidRPr="007F30FE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半年</w:t>
      </w:r>
      <w:r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高等学历继续教育</w:t>
      </w:r>
      <w:r w:rsidR="002C081C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山西省</w:t>
      </w:r>
      <w:r w:rsidR="007F30FE" w:rsidRPr="007F30FE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学士学位英语考试的通知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山西省学习中心考生：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根据山西省成人教育协会《关于2024年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t>下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半年成人学士学位英语考试山西联考的通知》，现将有关工作通知如下：</w:t>
      </w:r>
    </w:p>
    <w:p w:rsidR="007F30FE" w:rsidRPr="007F30FE" w:rsidRDefault="007F30FE" w:rsidP="007F30F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b/>
          <w:bCs/>
          <w:color w:val="666666"/>
          <w:kern w:val="0"/>
          <w:szCs w:val="21"/>
        </w:rPr>
        <w:t>一、报名时间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2024年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10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9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日10：00-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10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月15日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24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：00。</w:t>
      </w:r>
    </w:p>
    <w:p w:rsidR="007F30FE" w:rsidRPr="007F30FE" w:rsidRDefault="007F30FE" w:rsidP="007F30F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b/>
          <w:bCs/>
          <w:color w:val="666666"/>
          <w:kern w:val="0"/>
          <w:szCs w:val="21"/>
        </w:rPr>
        <w:t>二、考试时间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2024年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11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2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日-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11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3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日。</w:t>
      </w:r>
    </w:p>
    <w:p w:rsidR="007F30FE" w:rsidRPr="007F30FE" w:rsidRDefault="007F30FE" w:rsidP="007F30F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b/>
          <w:bCs/>
          <w:color w:val="666666"/>
          <w:kern w:val="0"/>
          <w:szCs w:val="21"/>
        </w:rPr>
        <w:t>三、网上报名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考生通过登录报名网站“山西省高等学历继续教育学士学位英语考</w:t>
      </w:r>
      <w:proofErr w:type="gramStart"/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务</w:t>
      </w:r>
      <w:proofErr w:type="gramEnd"/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系统”（ https://sxxwyy.webtrn.cn）完成网上报名及网上缴费，初次登录账号为身份证号，密码为身份证号后六位。</w:t>
      </w:r>
    </w:p>
    <w:p w:rsidR="007F30FE" w:rsidRPr="007F30FE" w:rsidRDefault="007F30FE" w:rsidP="007F30F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b/>
          <w:bCs/>
          <w:color w:val="666666"/>
          <w:kern w:val="0"/>
          <w:szCs w:val="21"/>
        </w:rPr>
        <w:t>四、报名范围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东北农业大学网络教育2019春至2022春批次在籍本科英语考生。</w:t>
      </w:r>
    </w:p>
    <w:p w:rsidR="007F30FE" w:rsidRPr="007F30FE" w:rsidRDefault="007F30FE" w:rsidP="007F30F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b/>
          <w:bCs/>
          <w:color w:val="666666"/>
          <w:kern w:val="0"/>
          <w:szCs w:val="21"/>
        </w:rPr>
        <w:t>五、注意事项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根据《东北农业大学授予高等学历继续教育本科毕业生学士学位实施细则（试行）》（东</w:t>
      </w:r>
      <w:proofErr w:type="gramStart"/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农继字</w:t>
      </w:r>
      <w:proofErr w:type="gramEnd"/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〔2020〕4号）第六条“学位授予工作要严肃、认真。发现学生在申请及授予学位过程中有弄虚作假、违规违纪等行为，一经查实，将严肃处理，并撤消所授予学士学位”；根据《东北农业大学高等学历继续教育学士学位外语水平考试管理办法（试行）》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lastRenderedPageBreak/>
        <w:t>（东</w:t>
      </w:r>
      <w:proofErr w:type="gramStart"/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农继字</w:t>
      </w:r>
      <w:proofErr w:type="gramEnd"/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〔2020〕5号）第八条第一款“我校本科考生在籍期间内所取得的学位外语考试合格成绩视为有效，可以申请学士学位；取得学籍之前或毕业后取得的考试成绩，我校不予认可，不具备申请学士学位的资格。” 请学生认真阅读附件1、附件2文件中关于申请学士学位的相关要求。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righ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东北农业大学继续教育学院</w:t>
      </w:r>
    </w:p>
    <w:p w:rsidR="007F30FE" w:rsidRPr="007F30FE" w:rsidRDefault="007F30FE" w:rsidP="007F30FE">
      <w:pPr>
        <w:widowControl/>
        <w:shd w:val="clear" w:color="auto" w:fill="FFFFFF"/>
        <w:spacing w:before="150" w:line="420" w:lineRule="atLeast"/>
        <w:jc w:val="righ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2024年</w:t>
      </w:r>
      <w:r>
        <w:rPr>
          <w:rFonts w:ascii="微软雅黑" w:eastAsia="微软雅黑" w:hAnsi="微软雅黑" w:cs="宋体"/>
          <w:color w:val="666666"/>
          <w:kern w:val="0"/>
          <w:szCs w:val="21"/>
        </w:rPr>
        <w:t>9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t>2</w:t>
      </w:r>
      <w:r w:rsidRPr="007F30FE">
        <w:rPr>
          <w:rFonts w:ascii="微软雅黑" w:eastAsia="微软雅黑" w:hAnsi="微软雅黑" w:cs="宋体" w:hint="eastAsia"/>
          <w:color w:val="666666"/>
          <w:kern w:val="0"/>
          <w:szCs w:val="21"/>
        </w:rPr>
        <w:t>7日</w:t>
      </w:r>
    </w:p>
    <w:p w:rsidR="007F30FE" w:rsidRPr="007F30FE" w:rsidRDefault="007F30FE" w:rsidP="007F30FE">
      <w:pPr>
        <w:widowControl/>
        <w:shd w:val="clear" w:color="auto" w:fill="FFFFFF"/>
        <w:spacing w:line="357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7D1C52" w:rsidRPr="007F30FE" w:rsidRDefault="007D1C52">
      <w:pPr>
        <w:rPr>
          <w:rFonts w:hint="eastAsia"/>
        </w:rPr>
      </w:pPr>
    </w:p>
    <w:sectPr w:rsidR="007D1C52" w:rsidRPr="007F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6D13" w:rsidRDefault="00CA6D13" w:rsidP="002B07DF">
      <w:pPr>
        <w:rPr>
          <w:rFonts w:hint="eastAsia"/>
        </w:rPr>
      </w:pPr>
      <w:r>
        <w:separator/>
      </w:r>
    </w:p>
  </w:endnote>
  <w:endnote w:type="continuationSeparator" w:id="0">
    <w:p w:rsidR="00CA6D13" w:rsidRDefault="00CA6D13" w:rsidP="002B07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6D13" w:rsidRDefault="00CA6D13" w:rsidP="002B07DF">
      <w:pPr>
        <w:rPr>
          <w:rFonts w:hint="eastAsia"/>
        </w:rPr>
      </w:pPr>
      <w:r>
        <w:separator/>
      </w:r>
    </w:p>
  </w:footnote>
  <w:footnote w:type="continuationSeparator" w:id="0">
    <w:p w:rsidR="00CA6D13" w:rsidRDefault="00CA6D13" w:rsidP="002B07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FE"/>
    <w:rsid w:val="000249A4"/>
    <w:rsid w:val="00212788"/>
    <w:rsid w:val="002B07DF"/>
    <w:rsid w:val="002C081C"/>
    <w:rsid w:val="00714EFC"/>
    <w:rsid w:val="007D1C52"/>
    <w:rsid w:val="007F30FE"/>
    <w:rsid w:val="00CA6D13"/>
    <w:rsid w:val="00E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3E959"/>
  <w15:chartTrackingRefBased/>
  <w15:docId w15:val="{7FF3F831-EF35-48E3-8E7A-4BF5F14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F30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sj">
    <w:name w:val="title_sj"/>
    <w:basedOn w:val="a0"/>
    <w:rsid w:val="007F30FE"/>
  </w:style>
  <w:style w:type="paragraph" w:styleId="a3">
    <w:name w:val="Normal (Web)"/>
    <w:basedOn w:val="a"/>
    <w:uiPriority w:val="99"/>
    <w:semiHidden/>
    <w:unhideWhenUsed/>
    <w:rsid w:val="007F30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30FE"/>
    <w:rPr>
      <w:b/>
      <w:bCs/>
    </w:rPr>
  </w:style>
  <w:style w:type="paragraph" w:styleId="a5">
    <w:name w:val="header"/>
    <w:basedOn w:val="a"/>
    <w:link w:val="a6"/>
    <w:uiPriority w:val="99"/>
    <w:unhideWhenUsed/>
    <w:rsid w:val="002B07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07D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0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326">
          <w:marLeft w:val="22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myy</dc:creator>
  <cp:keywords/>
  <dc:description/>
  <cp:lastModifiedBy>Zu</cp:lastModifiedBy>
  <cp:revision>4</cp:revision>
  <dcterms:created xsi:type="dcterms:W3CDTF">2024-09-27T03:10:00Z</dcterms:created>
  <dcterms:modified xsi:type="dcterms:W3CDTF">2024-09-27T05:56:00Z</dcterms:modified>
</cp:coreProperties>
</file>